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E87" w:rsidRDefault="00812553">
      <w:pPr>
        <w:pStyle w:val="CRCoverPage"/>
        <w:tabs>
          <w:tab w:val="right" w:pos="9639"/>
        </w:tabs>
        <w:spacing w:after="0"/>
        <w:rPr>
          <w:rFonts w:eastAsiaTheme="minorEastAsia"/>
          <w:b/>
          <w:i/>
          <w:noProof/>
          <w:sz w:val="28"/>
          <w:lang w:eastAsia="ko-KR"/>
        </w:rPr>
      </w:pPr>
      <w:r>
        <w:rPr>
          <w:b/>
          <w:noProof/>
          <w:sz w:val="24"/>
        </w:rPr>
        <w:t xml:space="preserve">3GPP TSG-RAN WG2 </w:t>
      </w:r>
      <w:r w:rsidR="00432266">
        <w:rPr>
          <w:b/>
          <w:noProof/>
          <w:sz w:val="24"/>
        </w:rPr>
        <w:t>#101</w:t>
      </w:r>
      <w:r w:rsidR="00E3403D">
        <w:rPr>
          <w:b/>
          <w:noProof/>
          <w:sz w:val="24"/>
        </w:rPr>
        <w:t>bis</w:t>
      </w:r>
      <w:r>
        <w:rPr>
          <w:b/>
          <w:i/>
          <w:noProof/>
          <w:sz w:val="28"/>
        </w:rPr>
        <w:tab/>
        <w:t>R2-180</w:t>
      </w:r>
      <w:r w:rsidR="002709AD">
        <w:rPr>
          <w:b/>
          <w:i/>
          <w:noProof/>
          <w:sz w:val="28"/>
        </w:rPr>
        <w:t>5995</w:t>
      </w:r>
    </w:p>
    <w:p w:rsidR="003F3E87" w:rsidRDefault="00E3403D">
      <w:pPr>
        <w:pStyle w:val="CRCoverPage"/>
        <w:tabs>
          <w:tab w:val="right" w:pos="9639"/>
        </w:tabs>
        <w:spacing w:after="0"/>
        <w:rPr>
          <w:rFonts w:eastAsiaTheme="minorEastAsia"/>
          <w:b/>
          <w:noProof/>
          <w:sz w:val="24"/>
          <w:lang w:eastAsia="ko-KR"/>
        </w:rPr>
      </w:pPr>
      <w:r>
        <w:rPr>
          <w:rFonts w:eastAsiaTheme="minorEastAsia"/>
          <w:b/>
          <w:noProof/>
          <w:sz w:val="24"/>
          <w:lang w:eastAsia="ko-KR"/>
        </w:rPr>
        <w:t>Sanya, China</w:t>
      </w:r>
      <w:r w:rsidR="00812553">
        <w:rPr>
          <w:rFonts w:eastAsiaTheme="minorEastAsia"/>
          <w:b/>
          <w:noProof/>
          <w:sz w:val="24"/>
          <w:lang w:eastAsia="ko-KR"/>
        </w:rPr>
        <w:t xml:space="preserve"> </w:t>
      </w:r>
      <w:r>
        <w:rPr>
          <w:rFonts w:eastAsiaTheme="minorEastAsia"/>
          <w:b/>
          <w:noProof/>
          <w:sz w:val="24"/>
          <w:lang w:eastAsia="ko-KR"/>
        </w:rPr>
        <w:t>April 1</w:t>
      </w:r>
      <w:r w:rsidR="00432266">
        <w:rPr>
          <w:rFonts w:eastAsiaTheme="minorEastAsia"/>
          <w:b/>
          <w:noProof/>
          <w:sz w:val="24"/>
          <w:lang w:eastAsia="ko-KR"/>
        </w:rPr>
        <w:t>6</w:t>
      </w:r>
      <w:r w:rsidR="00812553">
        <w:rPr>
          <w:rFonts w:hint="eastAsia"/>
          <w:b/>
          <w:noProof/>
          <w:sz w:val="24"/>
          <w:lang w:eastAsia="ko-KR"/>
        </w:rPr>
        <w:t xml:space="preserve"> </w:t>
      </w:r>
      <w:r w:rsidR="00812553">
        <w:rPr>
          <w:b/>
          <w:noProof/>
          <w:sz w:val="24"/>
          <w:lang w:eastAsia="ko-KR"/>
        </w:rPr>
        <w:t>–</w:t>
      </w:r>
      <w:r w:rsidR="00812553">
        <w:rPr>
          <w:rFonts w:hint="eastAsia"/>
          <w:b/>
          <w:noProof/>
          <w:sz w:val="24"/>
          <w:lang w:eastAsia="ko-KR"/>
        </w:rPr>
        <w:t xml:space="preserve"> </w:t>
      </w:r>
      <w:r>
        <w:rPr>
          <w:b/>
          <w:noProof/>
          <w:sz w:val="24"/>
          <w:lang w:eastAsia="ko-KR"/>
        </w:rPr>
        <w:t>April 20</w:t>
      </w:r>
      <w:r w:rsidR="00812553">
        <w:rPr>
          <w:rFonts w:eastAsiaTheme="minorEastAsia" w:hint="eastAsia"/>
          <w:b/>
          <w:noProof/>
          <w:sz w:val="24"/>
          <w:lang w:eastAsia="ko-KR"/>
        </w:rPr>
        <w:t>,</w:t>
      </w:r>
      <w:r w:rsidR="00812553">
        <w:rPr>
          <w:rFonts w:hint="eastAsia"/>
          <w:b/>
          <w:noProof/>
          <w:sz w:val="24"/>
          <w:lang w:eastAsia="ko-KR"/>
        </w:rPr>
        <w:t xml:space="preserve"> 201</w:t>
      </w:r>
      <w:r w:rsidR="00812553">
        <w:rPr>
          <w:b/>
          <w:noProof/>
          <w:sz w:val="24"/>
          <w:lang w:eastAsia="ko-KR"/>
        </w:rPr>
        <w:t>8</w:t>
      </w:r>
      <w:r w:rsidR="00812553">
        <w:rPr>
          <w:b/>
          <w:noProof/>
          <w:sz w:val="24"/>
          <w:lang w:eastAsia="ko-KR"/>
        </w:rPr>
        <w:tab/>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10</w:t>
      </w:r>
      <w:r>
        <w:rPr>
          <w:rFonts w:ascii="Arial" w:hAnsi="Arial" w:hint="eastAsia"/>
          <w:sz w:val="24"/>
          <w:lang w:val="en-US" w:eastAsia="ko-KR"/>
        </w:rPr>
        <w:t>.</w:t>
      </w:r>
      <w:r w:rsidR="00E3403D">
        <w:rPr>
          <w:rFonts w:ascii="Arial" w:hAnsi="Arial"/>
          <w:sz w:val="24"/>
          <w:lang w:val="en-US" w:eastAsia="ko-KR"/>
        </w:rPr>
        <w:t>2</w:t>
      </w:r>
      <w:r>
        <w:rPr>
          <w:rFonts w:ascii="Arial" w:hAnsi="Arial"/>
          <w:sz w:val="24"/>
          <w:lang w:val="en-US" w:eastAsia="ko-KR"/>
        </w:rPr>
        <w:t>.</w:t>
      </w:r>
      <w:r w:rsidR="00E3403D">
        <w:rPr>
          <w:rFonts w:ascii="Arial" w:hAnsi="Arial"/>
          <w:sz w:val="24"/>
          <w:lang w:val="en-US" w:eastAsia="ko-KR"/>
        </w:rPr>
        <w:t>2</w:t>
      </w:r>
      <w:r>
        <w:rPr>
          <w:rFonts w:ascii="Arial" w:hAnsi="Arial"/>
          <w:sz w:val="24"/>
          <w:lang w:val="en-US" w:eastAsia="ko-KR"/>
        </w:rPr>
        <w:t>.</w:t>
      </w:r>
      <w:r w:rsidR="00E3403D">
        <w:rPr>
          <w:rFonts w:ascii="Arial" w:hAnsi="Arial"/>
          <w:sz w:val="24"/>
          <w:lang w:val="en-US" w:eastAsia="ko-KR"/>
        </w:rPr>
        <w:t>1</w:t>
      </w:r>
      <w:r>
        <w:rPr>
          <w:rFonts w:ascii="Arial" w:hAnsi="Arial" w:hint="eastAsia"/>
          <w:sz w:val="24"/>
          <w:lang w:val="en-US" w:eastAsia="ko-KR"/>
        </w:rPr>
        <w:t xml:space="preserve"> (</w:t>
      </w:r>
      <w:r>
        <w:rPr>
          <w:rFonts w:ascii="Arial" w:hAnsi="Arial"/>
          <w:sz w:val="24"/>
          <w:lang w:val="en-US" w:eastAsia="ko-KR"/>
        </w:rPr>
        <w:t>NR_newRAT-Core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3B76">
        <w:rPr>
          <w:rFonts w:ascii="Arial" w:hAnsi="Arial" w:hint="eastAsia"/>
          <w:sz w:val="24"/>
          <w:lang w:val="en-US" w:eastAsia="ko-KR"/>
        </w:rPr>
        <w:t>Support for TM DRB</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bookmarkStart w:id="2" w:name="_GoBack"/>
      <w:bookmarkEnd w:id="2"/>
    </w:p>
    <w:p w:rsidR="00E3403D" w:rsidRDefault="00A56588">
      <w:pPr>
        <w:rPr>
          <w:sz w:val="22"/>
          <w:lang w:val="en-US" w:eastAsia="ko-KR"/>
        </w:rPr>
      </w:pPr>
      <w:r>
        <w:rPr>
          <w:rFonts w:hint="eastAsia"/>
          <w:sz w:val="22"/>
          <w:lang w:val="en-US" w:eastAsia="ko-KR"/>
        </w:rPr>
        <w:t xml:space="preserve">In LTE, the </w:t>
      </w:r>
      <w:r>
        <w:rPr>
          <w:sz w:val="22"/>
          <w:lang w:val="en-US" w:eastAsia="ko-KR"/>
        </w:rPr>
        <w:t>TM RLC entity</w:t>
      </w:r>
      <w:r>
        <w:rPr>
          <w:rFonts w:hint="eastAsia"/>
          <w:sz w:val="22"/>
          <w:lang w:val="en-US" w:eastAsia="ko-KR"/>
        </w:rPr>
        <w:t xml:space="preserve"> is used </w:t>
      </w:r>
      <w:r w:rsidR="009E6F7D">
        <w:rPr>
          <w:sz w:val="22"/>
          <w:lang w:val="en-US" w:eastAsia="ko-KR"/>
        </w:rPr>
        <w:t xml:space="preserve">to deliver </w:t>
      </w:r>
      <w:r>
        <w:rPr>
          <w:sz w:val="22"/>
          <w:lang w:val="en-US" w:eastAsia="ko-KR"/>
        </w:rPr>
        <w:t xml:space="preserve">special </w:t>
      </w:r>
      <w:r w:rsidR="009E6F7D">
        <w:rPr>
          <w:sz w:val="22"/>
          <w:lang w:val="en-US" w:eastAsia="ko-KR"/>
        </w:rPr>
        <w:t>RRC messages</w:t>
      </w:r>
      <w:r>
        <w:rPr>
          <w:sz w:val="22"/>
          <w:lang w:val="en-US" w:eastAsia="ko-KR"/>
        </w:rPr>
        <w:t xml:space="preserve"> such as System Information Broadcast (BCCH), SRB0 (CCCH), and Paging (PCCH). </w:t>
      </w:r>
      <w:r w:rsidR="009E6F7D">
        <w:rPr>
          <w:sz w:val="22"/>
          <w:lang w:val="en-US" w:eastAsia="ko-KR"/>
        </w:rPr>
        <w:t>In this case, PDCP layer is not used, and the RRC messages are delivered directly to the TM RLC entity. This principle is still applied to NR, i.e. the NR TM RLC entity is also only used for BCCH, CCCH, and PCCH.</w:t>
      </w:r>
    </w:p>
    <w:p w:rsidR="003F3E87" w:rsidRPr="000B1477" w:rsidRDefault="000B1477">
      <w:pPr>
        <w:rPr>
          <w:sz w:val="22"/>
          <w:lang w:val="en-US" w:eastAsia="ko-KR"/>
        </w:rPr>
      </w:pPr>
      <w:r>
        <w:rPr>
          <w:rFonts w:hint="eastAsia"/>
          <w:sz w:val="22"/>
          <w:lang w:val="en-US" w:eastAsia="ko-KR"/>
        </w:rPr>
        <w:t>In this paper, we</w:t>
      </w:r>
      <w:r>
        <w:rPr>
          <w:sz w:val="22"/>
          <w:lang w:val="en-US" w:eastAsia="ko-KR"/>
        </w:rPr>
        <w:t>’d like to</w:t>
      </w:r>
      <w:r>
        <w:rPr>
          <w:rFonts w:hint="eastAsia"/>
          <w:sz w:val="22"/>
          <w:lang w:val="en-US" w:eastAsia="ko-KR"/>
        </w:rPr>
        <w:t xml:space="preserve"> trigger the discussion of using TM RLC for other cases.</w:t>
      </w:r>
    </w:p>
    <w:p w:rsidR="003F3E87" w:rsidRDefault="00812553">
      <w:pPr>
        <w:pStyle w:val="1"/>
        <w:rPr>
          <w:rFonts w:ascii="Times New Roman" w:hAnsi="Times New Roman"/>
          <w:lang w:val="en-US" w:eastAsia="ko-KR"/>
        </w:rPr>
      </w:pPr>
      <w:r>
        <w:rPr>
          <w:lang w:val="en-US"/>
        </w:rPr>
        <w:t>2.</w:t>
      </w:r>
      <w:r>
        <w:rPr>
          <w:lang w:val="en-US"/>
        </w:rPr>
        <w:tab/>
        <w:t>Discussion</w:t>
      </w:r>
      <w:r w:rsidR="005019FF">
        <w:rPr>
          <w:lang w:val="en-US"/>
        </w:rPr>
        <w:t xml:space="preserve"> and Proposal</w:t>
      </w:r>
    </w:p>
    <w:p w:rsidR="00E2323B" w:rsidRDefault="00E2323B">
      <w:pPr>
        <w:rPr>
          <w:sz w:val="22"/>
          <w:lang w:eastAsia="ko-KR"/>
        </w:rPr>
      </w:pPr>
      <w:r>
        <w:rPr>
          <w:rFonts w:hint="eastAsia"/>
          <w:sz w:val="22"/>
          <w:lang w:eastAsia="ko-KR"/>
        </w:rPr>
        <w:t xml:space="preserve">The TM RLC entity does not attach any RLC </w:t>
      </w:r>
      <w:r>
        <w:rPr>
          <w:sz w:val="22"/>
          <w:lang w:eastAsia="ko-KR"/>
        </w:rPr>
        <w:t xml:space="preserve">header </w:t>
      </w:r>
      <w:r w:rsidR="00DE4EA0">
        <w:rPr>
          <w:sz w:val="22"/>
          <w:lang w:eastAsia="ko-KR"/>
        </w:rPr>
        <w:t xml:space="preserve">to </w:t>
      </w:r>
      <w:r>
        <w:rPr>
          <w:sz w:val="22"/>
          <w:lang w:eastAsia="ko-KR"/>
        </w:rPr>
        <w:t>the RLC SDU</w:t>
      </w:r>
      <w:r>
        <w:rPr>
          <w:rFonts w:hint="eastAsia"/>
          <w:sz w:val="22"/>
          <w:lang w:eastAsia="ko-KR"/>
        </w:rPr>
        <w:t xml:space="preserve">, and thus </w:t>
      </w:r>
      <w:r>
        <w:rPr>
          <w:sz w:val="22"/>
          <w:lang w:eastAsia="ko-KR"/>
        </w:rPr>
        <w:t xml:space="preserve">segmentation or concatenation of the RLC SDU is not supported. </w:t>
      </w:r>
      <w:r w:rsidR="00DE4EA0">
        <w:rPr>
          <w:sz w:val="22"/>
          <w:lang w:eastAsia="ko-KR"/>
        </w:rPr>
        <w:t xml:space="preserve">It means that an RLC SDU should be exactly same as an RLC PDU. </w:t>
      </w:r>
      <w:r>
        <w:rPr>
          <w:sz w:val="22"/>
          <w:lang w:eastAsia="ko-KR"/>
        </w:rPr>
        <w:t xml:space="preserve">Due to this restriction, the TM RLC entity has been used only for the case when the RLC </w:t>
      </w:r>
      <w:r w:rsidR="004F2A6F">
        <w:rPr>
          <w:sz w:val="22"/>
          <w:lang w:eastAsia="ko-KR"/>
        </w:rPr>
        <w:t>S</w:t>
      </w:r>
      <w:r>
        <w:rPr>
          <w:sz w:val="22"/>
          <w:lang w:eastAsia="ko-KR"/>
        </w:rPr>
        <w:t>DU size is fixed.</w:t>
      </w:r>
    </w:p>
    <w:p w:rsidR="00E2323B" w:rsidRDefault="00E2323B" w:rsidP="00E2323B">
      <w:pPr>
        <w:rPr>
          <w:rFonts w:eastAsia="맑은 고딕"/>
          <w:sz w:val="22"/>
          <w:szCs w:val="22"/>
          <w:lang w:eastAsia="ko-KR"/>
        </w:rPr>
      </w:pPr>
      <w:r>
        <w:rPr>
          <w:rFonts w:eastAsia="맑은 고딕" w:hint="eastAsia"/>
          <w:sz w:val="22"/>
          <w:szCs w:val="22"/>
          <w:lang w:eastAsia="ko-KR"/>
        </w:rPr>
        <w:t xml:space="preserve">However, </w:t>
      </w:r>
      <w:r>
        <w:rPr>
          <w:rFonts w:eastAsia="맑은 고딕"/>
          <w:sz w:val="22"/>
          <w:szCs w:val="22"/>
          <w:lang w:eastAsia="ko-KR"/>
        </w:rPr>
        <w:t xml:space="preserve">using RLC TM is beneficial in that it does not attach any RLC </w:t>
      </w:r>
      <w:r w:rsidR="00905F59">
        <w:rPr>
          <w:rFonts w:eastAsia="맑은 고딕"/>
          <w:sz w:val="22"/>
          <w:szCs w:val="22"/>
          <w:lang w:eastAsia="ko-KR"/>
        </w:rPr>
        <w:t>header</w:t>
      </w:r>
      <w:r>
        <w:rPr>
          <w:rFonts w:eastAsia="맑은 고딕"/>
          <w:sz w:val="22"/>
          <w:szCs w:val="22"/>
          <w:lang w:eastAsia="ko-KR"/>
        </w:rPr>
        <w:t>. Note that for RLC UM or RLC AM, 1 to 3 bytes RLC header are attached, and 2 more bytes RLC header are attached if segmentation is performed. Removing such RLC header reduces consumed radio resource, and is beneficial especially for small size packet.</w:t>
      </w:r>
    </w:p>
    <w:p w:rsidR="00E2323B" w:rsidRDefault="00E2323B">
      <w:pPr>
        <w:rPr>
          <w:sz w:val="22"/>
          <w:lang w:eastAsia="ko-KR"/>
        </w:rPr>
      </w:pPr>
      <w:r>
        <w:rPr>
          <w:rFonts w:hint="eastAsia"/>
          <w:sz w:val="22"/>
          <w:lang w:eastAsia="ko-KR"/>
        </w:rPr>
        <w:t xml:space="preserve">Thus, if the PDU size restriction can be overcome, </w:t>
      </w:r>
      <w:r w:rsidR="00DE4EA0">
        <w:rPr>
          <w:sz w:val="22"/>
          <w:lang w:eastAsia="ko-KR"/>
        </w:rPr>
        <w:t>it would be better to use TM RLC from the radio resource point of view.</w:t>
      </w:r>
    </w:p>
    <w:p w:rsidR="00DE4EA0" w:rsidRDefault="00905F59">
      <w:pPr>
        <w:rPr>
          <w:sz w:val="22"/>
          <w:lang w:eastAsia="ko-KR"/>
        </w:rPr>
      </w:pPr>
      <w:r>
        <w:rPr>
          <w:rFonts w:hint="eastAsia"/>
          <w:sz w:val="22"/>
          <w:lang w:eastAsia="ko-KR"/>
        </w:rPr>
        <w:t xml:space="preserve">The good thing </w:t>
      </w:r>
      <w:r>
        <w:rPr>
          <w:sz w:val="22"/>
          <w:lang w:eastAsia="ko-KR"/>
        </w:rPr>
        <w:t xml:space="preserve">in NR </w:t>
      </w:r>
      <w:r>
        <w:rPr>
          <w:rFonts w:hint="eastAsia"/>
          <w:sz w:val="22"/>
          <w:lang w:eastAsia="ko-KR"/>
        </w:rPr>
        <w:t xml:space="preserve">is that </w:t>
      </w:r>
      <w:r>
        <w:rPr>
          <w:sz w:val="22"/>
          <w:lang w:eastAsia="ko-KR"/>
        </w:rPr>
        <w:t>the RLC concatenation is not supported and a MAC PDU is constructed by interleaving MAC subPDUs. As each RLC PDU is mapped to a MAC subPDU, there is no problem to parse each RLC PDU in the receiver side.</w:t>
      </w:r>
    </w:p>
    <w:p w:rsidR="00C83F0B" w:rsidRDefault="00C83F0B" w:rsidP="00C83F0B">
      <w:pPr>
        <w:rPr>
          <w:sz w:val="22"/>
          <w:lang w:eastAsia="ko-KR"/>
        </w:rPr>
      </w:pPr>
      <w:r>
        <w:rPr>
          <w:sz w:val="22"/>
          <w:lang w:eastAsia="ko-KR"/>
        </w:rPr>
        <w:t xml:space="preserve">The out-of-order delivery from the TM RLC is also not a problem because PDCP anyway reorders the received PDCP PDUs. </w:t>
      </w:r>
      <w:r>
        <w:rPr>
          <w:rFonts w:hint="eastAsia"/>
          <w:sz w:val="22"/>
          <w:lang w:eastAsia="ko-KR"/>
        </w:rPr>
        <w:t>From the PDCP</w:t>
      </w:r>
      <w:r>
        <w:rPr>
          <w:sz w:val="22"/>
          <w:lang w:eastAsia="ko-KR"/>
        </w:rPr>
        <w:t xml:space="preserve"> point of view, no special mechanism is needed to support TM RLC.</w:t>
      </w:r>
    </w:p>
    <w:p w:rsidR="00905F59" w:rsidRDefault="00905F59">
      <w:pPr>
        <w:rPr>
          <w:sz w:val="22"/>
          <w:lang w:eastAsia="ko-KR"/>
        </w:rPr>
      </w:pPr>
      <w:r>
        <w:rPr>
          <w:sz w:val="22"/>
          <w:lang w:eastAsia="ko-KR"/>
        </w:rPr>
        <w:t>The only thing the MAC entity needs to do is</w:t>
      </w:r>
      <w:r w:rsidR="00D47D41">
        <w:rPr>
          <w:sz w:val="22"/>
          <w:lang w:eastAsia="ko-KR"/>
        </w:rPr>
        <w:t>, by the LCP procedure,</w:t>
      </w:r>
      <w:r>
        <w:rPr>
          <w:sz w:val="22"/>
          <w:lang w:eastAsia="ko-KR"/>
        </w:rPr>
        <w:t xml:space="preserve"> to request exact number of bytes that is equal to the size of RLC SDUs pending for transmission to the TM RLC entity.</w:t>
      </w:r>
      <w:r w:rsidR="00C83F0B">
        <w:rPr>
          <w:sz w:val="22"/>
          <w:lang w:eastAsia="ko-KR"/>
        </w:rPr>
        <w:t xml:space="preserve"> </w:t>
      </w:r>
      <w:r w:rsidR="00D47D41">
        <w:rPr>
          <w:sz w:val="22"/>
          <w:lang w:eastAsia="ko-KR"/>
        </w:rPr>
        <w:t>For this, s</w:t>
      </w:r>
      <w:r w:rsidR="00C83F0B">
        <w:rPr>
          <w:sz w:val="22"/>
          <w:lang w:eastAsia="ko-KR"/>
        </w:rPr>
        <w:t>ome interactions between MAC and TM RLC are required, but it can be handled by the UE implementation.</w:t>
      </w:r>
    </w:p>
    <w:p w:rsidR="00C83F0B" w:rsidRDefault="00AF5F4D">
      <w:pPr>
        <w:rPr>
          <w:sz w:val="22"/>
          <w:lang w:eastAsia="ko-KR"/>
        </w:rPr>
      </w:pPr>
      <w:r>
        <w:rPr>
          <w:rFonts w:hint="eastAsia"/>
          <w:sz w:val="22"/>
          <w:lang w:eastAsia="ko-KR"/>
        </w:rPr>
        <w:t>All in all, we don</w:t>
      </w:r>
      <w:r>
        <w:rPr>
          <w:sz w:val="22"/>
          <w:lang w:eastAsia="ko-KR"/>
        </w:rPr>
        <w:t xml:space="preserve">’t see any complexity to support TM RLC for other radio bearers. </w:t>
      </w:r>
      <w:r w:rsidR="001B7CFA">
        <w:rPr>
          <w:sz w:val="22"/>
          <w:lang w:eastAsia="ko-KR"/>
        </w:rPr>
        <w:t xml:space="preserve">Even for split RB and duplicate RB, we don’t see any problem. </w:t>
      </w:r>
      <w:r>
        <w:rPr>
          <w:sz w:val="22"/>
          <w:lang w:eastAsia="ko-KR"/>
        </w:rPr>
        <w:t xml:space="preserve">It is a matter of configuration, and we think it can </w:t>
      </w:r>
      <w:r w:rsidR="00D47D41">
        <w:rPr>
          <w:sz w:val="22"/>
          <w:lang w:eastAsia="ko-KR"/>
        </w:rPr>
        <w:t>be easily supported in NR</w:t>
      </w:r>
      <w:r>
        <w:rPr>
          <w:sz w:val="22"/>
          <w:lang w:eastAsia="ko-KR"/>
        </w:rPr>
        <w:t>.</w:t>
      </w:r>
      <w:r w:rsidR="00D47D41">
        <w:rPr>
          <w:sz w:val="22"/>
          <w:lang w:eastAsia="ko-KR"/>
        </w:rPr>
        <w:t xml:space="preserve"> There is no problem to use TM RLC for SRBs, but we want to focus on DRB using TM RLC in Rel-15.</w:t>
      </w:r>
    </w:p>
    <w:p w:rsidR="00AF5F4D" w:rsidRDefault="00AF5F4D">
      <w:pPr>
        <w:rPr>
          <w:b/>
          <w:sz w:val="22"/>
          <w:lang w:eastAsia="ko-KR"/>
        </w:rPr>
      </w:pPr>
      <w:r w:rsidRPr="00AF5F4D">
        <w:rPr>
          <w:b/>
          <w:sz w:val="22"/>
          <w:lang w:eastAsia="ko-KR"/>
        </w:rPr>
        <w:t xml:space="preserve">Proposal: Support </w:t>
      </w:r>
      <w:r w:rsidR="00D47D41">
        <w:rPr>
          <w:b/>
          <w:sz w:val="22"/>
          <w:lang w:eastAsia="ko-KR"/>
        </w:rPr>
        <w:t xml:space="preserve">Data </w:t>
      </w:r>
      <w:r w:rsidRPr="00AF5F4D">
        <w:rPr>
          <w:b/>
          <w:sz w:val="22"/>
          <w:lang w:eastAsia="ko-KR"/>
        </w:rPr>
        <w:t>Radio Bearer using TM RLC.</w:t>
      </w:r>
    </w:p>
    <w:p w:rsidR="00D47D41" w:rsidRPr="00D47D41" w:rsidRDefault="00D47D41">
      <w:pPr>
        <w:rPr>
          <w:sz w:val="22"/>
          <w:lang w:eastAsia="ko-KR"/>
        </w:rPr>
      </w:pPr>
      <w:r>
        <w:rPr>
          <w:sz w:val="22"/>
          <w:lang w:eastAsia="ko-KR"/>
        </w:rPr>
        <w:t>Companion CRs to 38.323 and 38.322 are provided in R2-180</w:t>
      </w:r>
      <w:r w:rsidR="002709AD">
        <w:rPr>
          <w:sz w:val="22"/>
          <w:lang w:eastAsia="ko-KR"/>
        </w:rPr>
        <w:t>5996</w:t>
      </w:r>
      <w:r>
        <w:rPr>
          <w:sz w:val="22"/>
          <w:lang w:eastAsia="ko-KR"/>
        </w:rPr>
        <w:t xml:space="preserve"> and R2-180</w:t>
      </w:r>
      <w:r w:rsidR="002709AD">
        <w:rPr>
          <w:sz w:val="22"/>
          <w:lang w:eastAsia="ko-KR"/>
        </w:rPr>
        <w:t>5997</w:t>
      </w:r>
      <w:r>
        <w:rPr>
          <w:sz w:val="22"/>
          <w:lang w:eastAsia="ko-KR"/>
        </w:rPr>
        <w:t>, respectively, for your reference.</w:t>
      </w:r>
    </w:p>
    <w:sectPr w:rsidR="00D47D41" w:rsidRPr="00D47D4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08A" w:rsidRDefault="001D608A">
      <w:pPr>
        <w:spacing w:after="0"/>
      </w:pPr>
      <w:r>
        <w:separator/>
      </w:r>
    </w:p>
  </w:endnote>
  <w:endnote w:type="continuationSeparator" w:id="0">
    <w:p w:rsidR="001D608A" w:rsidRDefault="001D6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709AD">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08A" w:rsidRDefault="001D608A">
      <w:pPr>
        <w:spacing w:after="0"/>
      </w:pPr>
      <w:r>
        <w:separator/>
      </w:r>
    </w:p>
  </w:footnote>
  <w:footnote w:type="continuationSeparator" w:id="0">
    <w:p w:rsidR="001D608A" w:rsidRDefault="001D60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B1477"/>
    <w:rsid w:val="000B1CDB"/>
    <w:rsid w:val="000D09F4"/>
    <w:rsid w:val="00103116"/>
    <w:rsid w:val="00105F70"/>
    <w:rsid w:val="00137C17"/>
    <w:rsid w:val="001572BD"/>
    <w:rsid w:val="00190CD2"/>
    <w:rsid w:val="001B7CFA"/>
    <w:rsid w:val="001D608A"/>
    <w:rsid w:val="001F53EF"/>
    <w:rsid w:val="0021791F"/>
    <w:rsid w:val="0023022A"/>
    <w:rsid w:val="002411D3"/>
    <w:rsid w:val="002709AD"/>
    <w:rsid w:val="002957B2"/>
    <w:rsid w:val="00321212"/>
    <w:rsid w:val="0035290C"/>
    <w:rsid w:val="00357196"/>
    <w:rsid w:val="003A7497"/>
    <w:rsid w:val="003D583B"/>
    <w:rsid w:val="003F048B"/>
    <w:rsid w:val="003F3E87"/>
    <w:rsid w:val="00432266"/>
    <w:rsid w:val="00432E66"/>
    <w:rsid w:val="00444373"/>
    <w:rsid w:val="00447417"/>
    <w:rsid w:val="004F2A6F"/>
    <w:rsid w:val="005019FF"/>
    <w:rsid w:val="00503714"/>
    <w:rsid w:val="0051379C"/>
    <w:rsid w:val="005341E3"/>
    <w:rsid w:val="00561A51"/>
    <w:rsid w:val="0057246F"/>
    <w:rsid w:val="005B64EA"/>
    <w:rsid w:val="005E5398"/>
    <w:rsid w:val="005F29AE"/>
    <w:rsid w:val="00663B76"/>
    <w:rsid w:val="0068780F"/>
    <w:rsid w:val="006B2641"/>
    <w:rsid w:val="006B6E44"/>
    <w:rsid w:val="006E158D"/>
    <w:rsid w:val="006F1D36"/>
    <w:rsid w:val="007512A3"/>
    <w:rsid w:val="0079085A"/>
    <w:rsid w:val="00792C3F"/>
    <w:rsid w:val="007B0C08"/>
    <w:rsid w:val="007D0E5D"/>
    <w:rsid w:val="007E23FF"/>
    <w:rsid w:val="00812553"/>
    <w:rsid w:val="00865F89"/>
    <w:rsid w:val="008743A5"/>
    <w:rsid w:val="00880454"/>
    <w:rsid w:val="00880552"/>
    <w:rsid w:val="008B2378"/>
    <w:rsid w:val="008B5879"/>
    <w:rsid w:val="008E0757"/>
    <w:rsid w:val="008E6D14"/>
    <w:rsid w:val="00905F59"/>
    <w:rsid w:val="00934911"/>
    <w:rsid w:val="00945352"/>
    <w:rsid w:val="00993836"/>
    <w:rsid w:val="0099626A"/>
    <w:rsid w:val="009A1154"/>
    <w:rsid w:val="009B39F1"/>
    <w:rsid w:val="009E6AC1"/>
    <w:rsid w:val="009E6F7D"/>
    <w:rsid w:val="00A076FC"/>
    <w:rsid w:val="00A117FD"/>
    <w:rsid w:val="00A27C27"/>
    <w:rsid w:val="00A56588"/>
    <w:rsid w:val="00A951E0"/>
    <w:rsid w:val="00AA0153"/>
    <w:rsid w:val="00AB2A0D"/>
    <w:rsid w:val="00AB7E77"/>
    <w:rsid w:val="00AC543E"/>
    <w:rsid w:val="00AF3457"/>
    <w:rsid w:val="00AF5F4D"/>
    <w:rsid w:val="00AF64BD"/>
    <w:rsid w:val="00B10CE0"/>
    <w:rsid w:val="00C071B4"/>
    <w:rsid w:val="00C157C5"/>
    <w:rsid w:val="00C83F0B"/>
    <w:rsid w:val="00CC5A0A"/>
    <w:rsid w:val="00D0661B"/>
    <w:rsid w:val="00D47D41"/>
    <w:rsid w:val="00D54460"/>
    <w:rsid w:val="00D67A5C"/>
    <w:rsid w:val="00D8015C"/>
    <w:rsid w:val="00D90655"/>
    <w:rsid w:val="00DE4E84"/>
    <w:rsid w:val="00DE4EA0"/>
    <w:rsid w:val="00E1189A"/>
    <w:rsid w:val="00E2323B"/>
    <w:rsid w:val="00E3403D"/>
    <w:rsid w:val="00E7582F"/>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673F-039B-49A6-B673-B5DA3DD7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1386</TotalTime>
  <Pages>1</Pages>
  <Words>397</Words>
  <Characters>2269</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185</cp:revision>
  <dcterms:created xsi:type="dcterms:W3CDTF">2017-04-17T04:10:00Z</dcterms:created>
  <dcterms:modified xsi:type="dcterms:W3CDTF">2018-04-06T04:29:00Z</dcterms:modified>
</cp:coreProperties>
</file>